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8FFF2" w14:textId="77777777" w:rsidR="004B053D" w:rsidRPr="00C716CC" w:rsidRDefault="004B053D" w:rsidP="004B053D">
      <w:pPr>
        <w:bidi/>
        <w:rPr>
          <w:b/>
          <w:bCs/>
          <w:sz w:val="32"/>
          <w:szCs w:val="32"/>
        </w:rPr>
      </w:pPr>
      <w:r w:rsidRPr="00C716CC">
        <w:rPr>
          <w:rFonts w:cs="Arial" w:hint="cs"/>
          <w:b/>
          <w:bCs/>
          <w:sz w:val="32"/>
          <w:szCs w:val="32"/>
          <w:rtl/>
        </w:rPr>
        <w:t>إعلان</w:t>
      </w:r>
      <w:r w:rsidRPr="00C716CC">
        <w:rPr>
          <w:rFonts w:cs="Arial"/>
          <w:b/>
          <w:bCs/>
          <w:sz w:val="32"/>
          <w:szCs w:val="32"/>
          <w:rtl/>
        </w:rPr>
        <w:t xml:space="preserve"> </w:t>
      </w:r>
      <w:r w:rsidRPr="00C716CC">
        <w:rPr>
          <w:rFonts w:cs="Arial" w:hint="cs"/>
          <w:b/>
          <w:bCs/>
          <w:sz w:val="32"/>
          <w:szCs w:val="32"/>
          <w:rtl/>
        </w:rPr>
        <w:t>دورهام</w:t>
      </w:r>
      <w:r w:rsidRPr="00C716CC">
        <w:rPr>
          <w:rFonts w:cs="Arial"/>
          <w:b/>
          <w:bCs/>
          <w:sz w:val="32"/>
          <w:szCs w:val="32"/>
          <w:rtl/>
        </w:rPr>
        <w:t xml:space="preserve"> </w:t>
      </w:r>
      <w:r w:rsidRPr="00C716CC">
        <w:rPr>
          <w:rFonts w:cs="Arial" w:hint="cs"/>
          <w:b/>
          <w:bCs/>
          <w:sz w:val="32"/>
          <w:szCs w:val="32"/>
          <w:rtl/>
        </w:rPr>
        <w:t>بشأن</w:t>
      </w:r>
      <w:r w:rsidRPr="00C716CC">
        <w:rPr>
          <w:rFonts w:cs="Arial"/>
          <w:b/>
          <w:bCs/>
          <w:sz w:val="32"/>
          <w:szCs w:val="32"/>
          <w:rtl/>
        </w:rPr>
        <w:t xml:space="preserve"> </w:t>
      </w:r>
      <w:r w:rsidRPr="00C716CC">
        <w:rPr>
          <w:rFonts w:cs="Arial" w:hint="cs"/>
          <w:b/>
          <w:bCs/>
          <w:sz w:val="32"/>
          <w:szCs w:val="32"/>
          <w:rtl/>
        </w:rPr>
        <w:t>أبحاث</w:t>
      </w:r>
      <w:r w:rsidRPr="00C716CC">
        <w:rPr>
          <w:rFonts w:cs="Arial"/>
          <w:b/>
          <w:bCs/>
          <w:sz w:val="32"/>
          <w:szCs w:val="32"/>
          <w:rtl/>
        </w:rPr>
        <w:t xml:space="preserve"> </w:t>
      </w:r>
      <w:r w:rsidRPr="00C716CC">
        <w:rPr>
          <w:b/>
          <w:bCs/>
          <w:sz w:val="32"/>
          <w:szCs w:val="32"/>
        </w:rPr>
        <w:t>SETI</w:t>
      </w:r>
      <w:r w:rsidRPr="00C716CC">
        <w:rPr>
          <w:rFonts w:cs="Arial"/>
          <w:b/>
          <w:bCs/>
          <w:sz w:val="32"/>
          <w:szCs w:val="32"/>
          <w:rtl/>
        </w:rPr>
        <w:t xml:space="preserve"> </w:t>
      </w:r>
      <w:r w:rsidRPr="00C716CC">
        <w:rPr>
          <w:rFonts w:cs="Arial" w:hint="cs"/>
          <w:b/>
          <w:bCs/>
          <w:sz w:val="32"/>
          <w:szCs w:val="32"/>
          <w:rtl/>
        </w:rPr>
        <w:t>و</w:t>
      </w:r>
      <w:r w:rsidRPr="00C716CC">
        <w:rPr>
          <w:rFonts w:cs="Arial"/>
          <w:b/>
          <w:bCs/>
          <w:sz w:val="32"/>
          <w:szCs w:val="32"/>
          <w:rtl/>
        </w:rPr>
        <w:t xml:space="preserve"> </w:t>
      </w:r>
      <w:r w:rsidRPr="00C716CC">
        <w:rPr>
          <w:b/>
          <w:bCs/>
          <w:sz w:val="32"/>
          <w:szCs w:val="32"/>
        </w:rPr>
        <w:t>UAP</w:t>
      </w:r>
    </w:p>
    <w:p w14:paraId="77CFBF07" w14:textId="77777777" w:rsidR="004B053D" w:rsidRPr="004B053D" w:rsidRDefault="004B053D" w:rsidP="004B053D">
      <w:pPr>
        <w:bidi/>
        <w:rPr>
          <w:b/>
          <w:bCs/>
        </w:rPr>
      </w:pPr>
    </w:p>
    <w:p w14:paraId="77E060C2" w14:textId="77777777" w:rsidR="004B053D" w:rsidRPr="004B053D" w:rsidRDefault="004B053D" w:rsidP="004B053D">
      <w:pPr>
        <w:bidi/>
        <w:rPr>
          <w:b/>
          <w:bCs/>
        </w:rPr>
      </w:pPr>
      <w:r w:rsidRPr="004B053D">
        <w:rPr>
          <w:rFonts w:cs="Arial" w:hint="cs"/>
          <w:b/>
          <w:bCs/>
          <w:rtl/>
        </w:rPr>
        <w:t>يمكنك</w:t>
      </w:r>
      <w:r w:rsidRPr="004B053D">
        <w:rPr>
          <w:rFonts w:cs="Arial"/>
          <w:b/>
          <w:bCs/>
          <w:rtl/>
        </w:rPr>
        <w:t xml:space="preserve"> </w:t>
      </w:r>
      <w:r w:rsidRPr="004B053D">
        <w:rPr>
          <w:rFonts w:cs="Arial" w:hint="cs"/>
          <w:b/>
          <w:bCs/>
          <w:rtl/>
        </w:rPr>
        <w:t>الآن</w:t>
      </w:r>
      <w:r w:rsidRPr="004B053D">
        <w:rPr>
          <w:rFonts w:cs="Arial"/>
          <w:b/>
          <w:bCs/>
          <w:rtl/>
        </w:rPr>
        <w:t xml:space="preserve"> </w:t>
      </w:r>
      <w:r w:rsidRPr="004B053D">
        <w:rPr>
          <w:rFonts w:cs="Arial" w:hint="cs"/>
          <w:b/>
          <w:bCs/>
          <w:rtl/>
        </w:rPr>
        <w:t>قراءة</w:t>
      </w:r>
      <w:r w:rsidRPr="004B053D">
        <w:rPr>
          <w:rFonts w:cs="Arial"/>
          <w:b/>
          <w:bCs/>
          <w:rtl/>
        </w:rPr>
        <w:t xml:space="preserve"> </w:t>
      </w:r>
      <w:r w:rsidRPr="004B053D">
        <w:rPr>
          <w:rFonts w:cs="Arial" w:hint="cs"/>
          <w:b/>
          <w:bCs/>
          <w:rtl/>
        </w:rPr>
        <w:t>وتأييد</w:t>
      </w:r>
      <w:r w:rsidRPr="004B053D">
        <w:rPr>
          <w:rFonts w:cs="Arial"/>
          <w:b/>
          <w:bCs/>
          <w:rtl/>
        </w:rPr>
        <w:t xml:space="preserve"> </w:t>
      </w:r>
      <w:r w:rsidRPr="004B053D">
        <w:rPr>
          <w:rFonts w:cs="Arial" w:hint="cs"/>
          <w:b/>
          <w:bCs/>
          <w:rtl/>
        </w:rPr>
        <w:t>إعلان</w:t>
      </w:r>
      <w:r w:rsidRPr="004B053D">
        <w:rPr>
          <w:rFonts w:cs="Arial"/>
          <w:b/>
          <w:bCs/>
          <w:rtl/>
        </w:rPr>
        <w:t xml:space="preserve"> </w:t>
      </w:r>
      <w:r w:rsidRPr="004B053D">
        <w:rPr>
          <w:rFonts w:cs="Arial" w:hint="cs"/>
          <w:b/>
          <w:bCs/>
          <w:rtl/>
        </w:rPr>
        <w:t>دورهام</w:t>
      </w:r>
      <w:r w:rsidRPr="004B053D">
        <w:rPr>
          <w:rFonts w:cs="Arial"/>
          <w:b/>
          <w:bCs/>
          <w:rtl/>
        </w:rPr>
        <w:t xml:space="preserve"> </w:t>
      </w:r>
      <w:r w:rsidRPr="004B053D">
        <w:rPr>
          <w:rFonts w:cs="Arial" w:hint="cs"/>
          <w:b/>
          <w:bCs/>
          <w:rtl/>
        </w:rPr>
        <w:t>بشأن</w:t>
      </w:r>
      <w:r w:rsidRPr="004B053D">
        <w:rPr>
          <w:rFonts w:cs="Arial"/>
          <w:b/>
          <w:bCs/>
          <w:rtl/>
        </w:rPr>
        <w:t xml:space="preserve"> </w:t>
      </w:r>
      <w:r w:rsidRPr="004B053D">
        <w:rPr>
          <w:rFonts w:cs="Arial" w:hint="cs"/>
          <w:b/>
          <w:bCs/>
          <w:rtl/>
        </w:rPr>
        <w:t>أبحاث</w:t>
      </w:r>
      <w:r w:rsidRPr="004B053D">
        <w:rPr>
          <w:rFonts w:cs="Arial"/>
          <w:b/>
          <w:bCs/>
          <w:rtl/>
        </w:rPr>
        <w:t xml:space="preserve"> </w:t>
      </w:r>
      <w:r w:rsidRPr="004B053D">
        <w:rPr>
          <w:b/>
          <w:bCs/>
        </w:rPr>
        <w:t>SETI</w:t>
      </w:r>
      <w:r w:rsidRPr="004B053D">
        <w:rPr>
          <w:rFonts w:cs="Arial"/>
          <w:b/>
          <w:bCs/>
          <w:rtl/>
        </w:rPr>
        <w:t xml:space="preserve"> </w:t>
      </w:r>
      <w:r w:rsidRPr="004B053D">
        <w:rPr>
          <w:rFonts w:cs="Arial" w:hint="cs"/>
          <w:b/>
          <w:bCs/>
          <w:rtl/>
        </w:rPr>
        <w:t>و</w:t>
      </w:r>
      <w:r w:rsidRPr="004B053D">
        <w:rPr>
          <w:rFonts w:cs="Arial"/>
          <w:b/>
          <w:bCs/>
          <w:rtl/>
        </w:rPr>
        <w:t xml:space="preserve"> </w:t>
      </w:r>
      <w:r w:rsidRPr="004B053D">
        <w:rPr>
          <w:b/>
          <w:bCs/>
        </w:rPr>
        <w:t>UAP.</w:t>
      </w:r>
      <w:r w:rsidRPr="004B053D">
        <w:rPr>
          <w:b/>
          <w:bCs/>
          <w:cs/>
        </w:rPr>
        <w:t>‎</w:t>
      </w:r>
    </w:p>
    <w:p w14:paraId="75ECDDFF" w14:textId="50D455E3" w:rsidR="004B053D" w:rsidRPr="004B053D" w:rsidRDefault="00C716CC" w:rsidP="004B053D">
      <w:pPr>
        <w:bidi/>
        <w:rPr>
          <w:b/>
          <w:bCs/>
        </w:rPr>
      </w:pPr>
      <w:r>
        <w:rPr>
          <w:b/>
          <w:bCs/>
          <w:noProof/>
          <w:rtl/>
        </w:rPr>
        <w:drawing>
          <wp:inline distT="0" distB="0" distL="0" distR="0" wp14:anchorId="5470B3F4" wp14:editId="5B180970">
            <wp:extent cx="6222018" cy="2363638"/>
            <wp:effectExtent l="0" t="0" r="7620" b="0"/>
            <wp:docPr id="208112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6246" cy="2384238"/>
                    </a:xfrm>
                    <a:prstGeom prst="rect">
                      <a:avLst/>
                    </a:prstGeom>
                    <a:noFill/>
                  </pic:spPr>
                </pic:pic>
              </a:graphicData>
            </a:graphic>
          </wp:inline>
        </w:drawing>
      </w:r>
    </w:p>
    <w:p w14:paraId="1B0D72A7" w14:textId="77777777" w:rsidR="004B053D" w:rsidRPr="004B053D" w:rsidRDefault="004B053D" w:rsidP="004B053D">
      <w:pPr>
        <w:bidi/>
        <w:rPr>
          <w:b/>
          <w:bCs/>
        </w:rPr>
      </w:pPr>
      <w:r w:rsidRPr="004B053D">
        <w:rPr>
          <w:rFonts w:cs="Arial" w:hint="cs"/>
          <w:b/>
          <w:bCs/>
          <w:rtl/>
        </w:rPr>
        <w:t>الصورة</w:t>
      </w:r>
      <w:r w:rsidRPr="004B053D">
        <w:rPr>
          <w:rFonts w:cs="Arial"/>
          <w:b/>
          <w:bCs/>
          <w:rtl/>
        </w:rPr>
        <w:t xml:space="preserve"> </w:t>
      </w:r>
      <w:r w:rsidRPr="004B053D">
        <w:rPr>
          <w:rFonts w:cs="Arial" w:hint="cs"/>
          <w:b/>
          <w:bCs/>
          <w:rtl/>
        </w:rPr>
        <w:t>مقدمة</w:t>
      </w:r>
      <w:r w:rsidRPr="004B053D">
        <w:rPr>
          <w:rFonts w:cs="Arial"/>
          <w:b/>
          <w:bCs/>
          <w:rtl/>
        </w:rPr>
        <w:t xml:space="preserve"> </w:t>
      </w:r>
      <w:r w:rsidRPr="004B053D">
        <w:rPr>
          <w:rFonts w:cs="Arial" w:hint="cs"/>
          <w:b/>
          <w:bCs/>
          <w:rtl/>
        </w:rPr>
        <w:t>من</w:t>
      </w:r>
      <w:r w:rsidRPr="004B053D">
        <w:rPr>
          <w:rFonts w:cs="Arial"/>
          <w:b/>
          <w:bCs/>
          <w:rtl/>
        </w:rPr>
        <w:t xml:space="preserve"> </w:t>
      </w:r>
      <w:r w:rsidRPr="004B053D">
        <w:rPr>
          <w:rFonts w:cs="Arial" w:hint="cs"/>
          <w:b/>
          <w:bCs/>
          <w:rtl/>
        </w:rPr>
        <w:t>تلسكوب</w:t>
      </w:r>
      <w:r w:rsidRPr="004B053D">
        <w:rPr>
          <w:rFonts w:cs="Arial"/>
          <w:b/>
          <w:bCs/>
          <w:rtl/>
        </w:rPr>
        <w:t xml:space="preserve"> </w:t>
      </w:r>
      <w:r w:rsidRPr="004B053D">
        <w:rPr>
          <w:rFonts w:cs="Arial" w:hint="cs"/>
          <w:b/>
          <w:bCs/>
          <w:rtl/>
        </w:rPr>
        <w:t>جيمس</w:t>
      </w:r>
      <w:r w:rsidRPr="004B053D">
        <w:rPr>
          <w:rFonts w:cs="Arial"/>
          <w:b/>
          <w:bCs/>
          <w:rtl/>
        </w:rPr>
        <w:t xml:space="preserve"> </w:t>
      </w:r>
      <w:r w:rsidRPr="004B053D">
        <w:rPr>
          <w:rFonts w:cs="Arial" w:hint="cs"/>
          <w:b/>
          <w:bCs/>
          <w:rtl/>
        </w:rPr>
        <w:t>ويب</w:t>
      </w:r>
      <w:r w:rsidRPr="004B053D">
        <w:rPr>
          <w:rFonts w:cs="Arial"/>
          <w:b/>
          <w:bCs/>
          <w:rtl/>
        </w:rPr>
        <w:t xml:space="preserve"> </w:t>
      </w:r>
      <w:r w:rsidRPr="004B053D">
        <w:rPr>
          <w:rFonts w:cs="Arial" w:hint="cs"/>
          <w:b/>
          <w:bCs/>
          <w:rtl/>
        </w:rPr>
        <w:t>التابع</w:t>
      </w:r>
      <w:r w:rsidRPr="004B053D">
        <w:rPr>
          <w:rFonts w:cs="Arial"/>
          <w:b/>
          <w:bCs/>
          <w:rtl/>
        </w:rPr>
        <w:t xml:space="preserve"> </w:t>
      </w:r>
      <w:r w:rsidRPr="004B053D">
        <w:rPr>
          <w:rFonts w:cs="Arial" w:hint="cs"/>
          <w:b/>
          <w:bCs/>
          <w:rtl/>
        </w:rPr>
        <w:t>لناسا</w:t>
      </w:r>
    </w:p>
    <w:p w14:paraId="6DF4439C" w14:textId="77777777" w:rsidR="004B053D" w:rsidRPr="004B053D" w:rsidRDefault="004B053D" w:rsidP="004B053D">
      <w:pPr>
        <w:bidi/>
        <w:rPr>
          <w:b/>
          <w:bCs/>
        </w:rPr>
      </w:pPr>
    </w:p>
    <w:p w14:paraId="4ED2BACC" w14:textId="77777777" w:rsidR="004B053D" w:rsidRPr="004B053D" w:rsidRDefault="004B053D" w:rsidP="004B053D">
      <w:pPr>
        <w:bidi/>
        <w:rPr>
          <w:b/>
          <w:bCs/>
        </w:rPr>
      </w:pPr>
      <w:r w:rsidRPr="004B053D">
        <w:rPr>
          <w:rFonts w:cs="Arial" w:hint="cs"/>
          <w:b/>
          <w:bCs/>
          <w:rtl/>
        </w:rPr>
        <w:t>أيد</w:t>
      </w:r>
      <w:r w:rsidRPr="004B053D">
        <w:rPr>
          <w:rFonts w:cs="Arial"/>
          <w:b/>
          <w:bCs/>
          <w:rtl/>
        </w:rPr>
        <w:t xml:space="preserve"> </w:t>
      </w:r>
      <w:r w:rsidRPr="004B053D">
        <w:rPr>
          <w:rFonts w:cs="Arial" w:hint="cs"/>
          <w:b/>
          <w:bCs/>
          <w:rtl/>
        </w:rPr>
        <w:t>إعلان</w:t>
      </w:r>
      <w:r w:rsidRPr="004B053D">
        <w:rPr>
          <w:rFonts w:cs="Arial"/>
          <w:b/>
          <w:bCs/>
          <w:rtl/>
        </w:rPr>
        <w:t xml:space="preserve"> </w:t>
      </w:r>
      <w:r w:rsidRPr="004B053D">
        <w:rPr>
          <w:rFonts w:cs="Arial" w:hint="cs"/>
          <w:b/>
          <w:bCs/>
          <w:rtl/>
        </w:rPr>
        <w:t>دورهام</w:t>
      </w:r>
      <w:r w:rsidRPr="004B053D">
        <w:rPr>
          <w:rFonts w:cs="Arial"/>
          <w:b/>
          <w:bCs/>
          <w:rtl/>
        </w:rPr>
        <w:t xml:space="preserve"> </w:t>
      </w:r>
      <w:r w:rsidRPr="004B053D">
        <w:rPr>
          <w:rFonts w:cs="Arial" w:hint="cs"/>
          <w:b/>
          <w:bCs/>
          <w:rtl/>
        </w:rPr>
        <w:t>بشأن</w:t>
      </w:r>
      <w:r w:rsidRPr="004B053D">
        <w:rPr>
          <w:rFonts w:cs="Arial"/>
          <w:b/>
          <w:bCs/>
          <w:rtl/>
        </w:rPr>
        <w:t xml:space="preserve"> </w:t>
      </w:r>
      <w:r w:rsidRPr="004B053D">
        <w:rPr>
          <w:rFonts w:cs="Arial" w:hint="cs"/>
          <w:b/>
          <w:bCs/>
          <w:rtl/>
        </w:rPr>
        <w:t>أبحاث</w:t>
      </w:r>
      <w:r w:rsidRPr="004B053D">
        <w:rPr>
          <w:rFonts w:cs="Arial"/>
          <w:b/>
          <w:bCs/>
          <w:rtl/>
        </w:rPr>
        <w:t xml:space="preserve"> </w:t>
      </w:r>
      <w:r w:rsidRPr="004B053D">
        <w:rPr>
          <w:b/>
          <w:bCs/>
        </w:rPr>
        <w:t>SETI</w:t>
      </w:r>
      <w:r w:rsidRPr="004B053D">
        <w:rPr>
          <w:rFonts w:cs="Arial"/>
          <w:b/>
          <w:bCs/>
          <w:rtl/>
        </w:rPr>
        <w:t xml:space="preserve"> </w:t>
      </w:r>
      <w:r w:rsidRPr="004B053D">
        <w:rPr>
          <w:rFonts w:cs="Arial" w:hint="cs"/>
          <w:b/>
          <w:bCs/>
          <w:rtl/>
        </w:rPr>
        <w:t>و</w:t>
      </w:r>
      <w:r w:rsidRPr="004B053D">
        <w:rPr>
          <w:rFonts w:cs="Arial"/>
          <w:b/>
          <w:bCs/>
          <w:rtl/>
        </w:rPr>
        <w:t xml:space="preserve"> </w:t>
      </w:r>
      <w:r w:rsidRPr="004B053D">
        <w:rPr>
          <w:b/>
          <w:bCs/>
        </w:rPr>
        <w:t>UAP</w:t>
      </w:r>
    </w:p>
    <w:p w14:paraId="0554F928" w14:textId="77777777" w:rsidR="004B053D" w:rsidRPr="004B053D" w:rsidRDefault="004B053D" w:rsidP="004B053D">
      <w:pPr>
        <w:bidi/>
        <w:rPr>
          <w:b/>
          <w:bCs/>
        </w:rPr>
      </w:pPr>
    </w:p>
    <w:p w14:paraId="27E72D3A" w14:textId="4BB33DB0" w:rsidR="004B053D" w:rsidRPr="004B053D" w:rsidRDefault="00C716CC" w:rsidP="004B053D">
      <w:pPr>
        <w:bidi/>
        <w:rPr>
          <w:b/>
          <w:bCs/>
          <w:highlight w:val="yellow"/>
        </w:rPr>
      </w:pPr>
      <w:hyperlink r:id="rId6" w:history="1">
        <w:r w:rsidR="004B053D" w:rsidRPr="00C716CC">
          <w:rPr>
            <w:rStyle w:val="Hyperlink"/>
            <w:rFonts w:cs="Arial" w:hint="cs"/>
            <w:b/>
            <w:bCs/>
            <w:highlight w:val="yellow"/>
            <w:rtl/>
          </w:rPr>
          <w:t>بتعبئة</w:t>
        </w:r>
        <w:r w:rsidR="004B053D" w:rsidRPr="00C716CC">
          <w:rPr>
            <w:rStyle w:val="Hyperlink"/>
            <w:rFonts w:cs="Arial"/>
            <w:b/>
            <w:bCs/>
            <w:highlight w:val="yellow"/>
            <w:rtl/>
          </w:rPr>
          <w:t xml:space="preserve"> </w:t>
        </w:r>
        <w:r w:rsidR="004B053D" w:rsidRPr="00C716CC">
          <w:rPr>
            <w:rStyle w:val="Hyperlink"/>
            <w:rFonts w:cs="Arial" w:hint="cs"/>
            <w:b/>
            <w:bCs/>
            <w:highlight w:val="yellow"/>
            <w:rtl/>
          </w:rPr>
          <w:t>نموذجنا</w:t>
        </w:r>
      </w:hyperlink>
      <w:r w:rsidR="004B053D" w:rsidRPr="004B053D">
        <w:rPr>
          <w:rFonts w:cs="Arial"/>
          <w:b/>
          <w:bCs/>
          <w:highlight w:val="yellow"/>
          <w:rtl/>
        </w:rPr>
        <w:t xml:space="preserve">  </w:t>
      </w:r>
      <w:r w:rsidR="004B053D" w:rsidRPr="004B053D">
        <w:rPr>
          <w:b/>
          <w:bCs/>
          <w:highlight w:val="yellow"/>
          <w:cs/>
        </w:rPr>
        <w:t>‎</w:t>
      </w:r>
    </w:p>
    <w:p w14:paraId="6ABEDEA9" w14:textId="77777777" w:rsidR="004B053D" w:rsidRPr="004B053D" w:rsidRDefault="004B053D" w:rsidP="004B053D">
      <w:pPr>
        <w:bidi/>
        <w:rPr>
          <w:b/>
          <w:bCs/>
          <w:highlight w:val="yellow"/>
        </w:rPr>
      </w:pPr>
    </w:p>
    <w:p w14:paraId="3770FC5F" w14:textId="77777777" w:rsidR="004B053D" w:rsidRPr="000A1B81" w:rsidRDefault="004B053D" w:rsidP="004B053D">
      <w:pPr>
        <w:bidi/>
        <w:rPr>
          <w:b/>
          <w:bCs/>
        </w:rPr>
      </w:pPr>
      <w:r w:rsidRPr="000A1B81">
        <w:rPr>
          <w:rFonts w:hint="cs"/>
          <w:b/>
          <w:bCs/>
          <w:cs/>
        </w:rPr>
        <w:t>‎</w:t>
      </w:r>
      <w:r w:rsidRPr="000A1B81">
        <w:rPr>
          <w:rFonts w:cs="Arial"/>
          <w:b/>
          <w:bCs/>
          <w:rtl/>
        </w:rPr>
        <w:t>(</w:t>
      </w:r>
      <w:r w:rsidRPr="000A1B81">
        <w:rPr>
          <w:rFonts w:cs="Arial" w:hint="cs"/>
          <w:b/>
          <w:bCs/>
          <w:rtl/>
        </w:rPr>
        <w:t>سيتعين</w:t>
      </w:r>
      <w:r w:rsidRPr="000A1B81">
        <w:rPr>
          <w:rFonts w:cs="Arial"/>
          <w:b/>
          <w:bCs/>
          <w:rtl/>
        </w:rPr>
        <w:t xml:space="preserve"> </w:t>
      </w:r>
      <w:r w:rsidRPr="000A1B81">
        <w:rPr>
          <w:rFonts w:cs="Arial" w:hint="cs"/>
          <w:b/>
          <w:bCs/>
          <w:rtl/>
        </w:rPr>
        <w:t>عليك</w:t>
      </w:r>
      <w:r w:rsidRPr="000A1B81">
        <w:rPr>
          <w:rFonts w:cs="Arial"/>
          <w:b/>
          <w:bCs/>
          <w:rtl/>
        </w:rPr>
        <w:t xml:space="preserve"> </w:t>
      </w:r>
      <w:r w:rsidRPr="000A1B81">
        <w:rPr>
          <w:rFonts w:cs="Arial" w:hint="cs"/>
          <w:b/>
          <w:bCs/>
          <w:rtl/>
        </w:rPr>
        <w:t>ملء</w:t>
      </w:r>
      <w:r w:rsidRPr="000A1B81">
        <w:rPr>
          <w:rFonts w:cs="Arial"/>
          <w:b/>
          <w:bCs/>
          <w:rtl/>
        </w:rPr>
        <w:t xml:space="preserve"> </w:t>
      </w:r>
      <w:r w:rsidRPr="000A1B81">
        <w:rPr>
          <w:rFonts w:cs="Arial" w:hint="cs"/>
          <w:b/>
          <w:bCs/>
          <w:rtl/>
        </w:rPr>
        <w:t>النموذج</w:t>
      </w:r>
      <w:r w:rsidRPr="000A1B81">
        <w:rPr>
          <w:rFonts w:cs="Arial"/>
          <w:b/>
          <w:bCs/>
          <w:rtl/>
        </w:rPr>
        <w:t xml:space="preserve"> </w:t>
      </w:r>
      <w:r w:rsidRPr="000A1B81">
        <w:rPr>
          <w:rFonts w:cs="Arial" w:hint="cs"/>
          <w:b/>
          <w:bCs/>
          <w:rtl/>
        </w:rPr>
        <w:t>بالأحرف</w:t>
      </w:r>
      <w:r w:rsidRPr="000A1B81">
        <w:rPr>
          <w:rFonts w:cs="Arial"/>
          <w:b/>
          <w:bCs/>
          <w:rtl/>
        </w:rPr>
        <w:t xml:space="preserve"> </w:t>
      </w:r>
      <w:r w:rsidRPr="000A1B81">
        <w:rPr>
          <w:rFonts w:cs="Arial" w:hint="cs"/>
          <w:b/>
          <w:bCs/>
          <w:rtl/>
        </w:rPr>
        <w:t>اللاتينية</w:t>
      </w:r>
      <w:r w:rsidRPr="000A1B81">
        <w:rPr>
          <w:rFonts w:cs="Arial"/>
          <w:b/>
          <w:bCs/>
          <w:rtl/>
        </w:rPr>
        <w:t xml:space="preserve"> </w:t>
      </w:r>
      <w:r w:rsidRPr="000A1B81">
        <w:rPr>
          <w:b/>
          <w:bCs/>
        </w:rPr>
        <w:t>[</w:t>
      </w:r>
      <w:proofErr w:type="spellStart"/>
      <w:r w:rsidRPr="000A1B81">
        <w:rPr>
          <w:b/>
          <w:bCs/>
        </w:rPr>
        <w:t>a,b,c</w:t>
      </w:r>
      <w:proofErr w:type="spellEnd"/>
      <w:r w:rsidRPr="000A1B81">
        <w:rPr>
          <w:b/>
          <w:bCs/>
        </w:rPr>
        <w:t>]</w:t>
      </w:r>
      <w:r w:rsidRPr="000A1B81">
        <w:rPr>
          <w:rFonts w:cs="Arial"/>
          <w:b/>
          <w:bCs/>
          <w:rtl/>
        </w:rPr>
        <w:t>).</w:t>
      </w:r>
      <w:r w:rsidRPr="000A1B81">
        <w:rPr>
          <w:b/>
          <w:bCs/>
          <w:cs/>
        </w:rPr>
        <w:t>‎</w:t>
      </w:r>
    </w:p>
    <w:p w14:paraId="048E8F79" w14:textId="77777777" w:rsidR="004B053D" w:rsidRPr="000A1B81" w:rsidRDefault="004B053D" w:rsidP="004B053D">
      <w:pPr>
        <w:bidi/>
        <w:rPr>
          <w:b/>
          <w:bCs/>
        </w:rPr>
      </w:pPr>
    </w:p>
    <w:p w14:paraId="70C0928E" w14:textId="6C22C8F4" w:rsidR="004B053D" w:rsidRDefault="004B053D" w:rsidP="004B053D">
      <w:pPr>
        <w:bidi/>
        <w:rPr>
          <w:b/>
          <w:bCs/>
        </w:rPr>
      </w:pPr>
      <w:r w:rsidRPr="000A1B81">
        <w:rPr>
          <w:rFonts w:cs="Arial" w:hint="cs"/>
          <w:b/>
          <w:bCs/>
          <w:rtl/>
        </w:rPr>
        <w:t>بتعبئة</w:t>
      </w:r>
      <w:r w:rsidRPr="000A1B81">
        <w:rPr>
          <w:rFonts w:cs="Arial"/>
          <w:b/>
          <w:bCs/>
          <w:rtl/>
        </w:rPr>
        <w:t xml:space="preserve"> </w:t>
      </w:r>
      <w:r w:rsidRPr="000A1B81">
        <w:rPr>
          <w:rFonts w:cs="Arial" w:hint="cs"/>
          <w:b/>
          <w:bCs/>
          <w:rtl/>
        </w:rPr>
        <w:t>هذا</w:t>
      </w:r>
      <w:r w:rsidRPr="000A1B81">
        <w:rPr>
          <w:rFonts w:cs="Arial"/>
          <w:b/>
          <w:bCs/>
          <w:rtl/>
        </w:rPr>
        <w:t xml:space="preserve"> </w:t>
      </w:r>
      <w:r w:rsidRPr="000A1B81">
        <w:rPr>
          <w:rFonts w:cs="Arial" w:hint="cs"/>
          <w:b/>
          <w:bCs/>
          <w:rtl/>
        </w:rPr>
        <w:t>النموذج،</w:t>
      </w:r>
      <w:r w:rsidRPr="000A1B81">
        <w:rPr>
          <w:rFonts w:cs="Arial"/>
          <w:b/>
          <w:bCs/>
          <w:rtl/>
        </w:rPr>
        <w:t xml:space="preserve"> </w:t>
      </w:r>
      <w:r w:rsidRPr="000A1B81">
        <w:rPr>
          <w:rFonts w:cs="Arial" w:hint="cs"/>
          <w:b/>
          <w:bCs/>
          <w:rtl/>
        </w:rPr>
        <w:t>فإنك</w:t>
      </w:r>
      <w:r w:rsidRPr="000A1B81">
        <w:rPr>
          <w:rFonts w:cs="Arial"/>
          <w:b/>
          <w:bCs/>
          <w:rtl/>
        </w:rPr>
        <w:t xml:space="preserve"> </w:t>
      </w:r>
      <w:r w:rsidRPr="000A1B81">
        <w:rPr>
          <w:rFonts w:cs="Arial" w:hint="cs"/>
          <w:b/>
          <w:bCs/>
          <w:rtl/>
        </w:rPr>
        <w:t>توافق</w:t>
      </w:r>
      <w:r w:rsidRPr="000A1B81">
        <w:rPr>
          <w:rFonts w:cs="Arial"/>
          <w:b/>
          <w:bCs/>
          <w:rtl/>
        </w:rPr>
        <w:t xml:space="preserve"> </w:t>
      </w:r>
      <w:r w:rsidRPr="000A1B81">
        <w:rPr>
          <w:rFonts w:cs="Arial" w:hint="cs"/>
          <w:b/>
          <w:bCs/>
          <w:rtl/>
        </w:rPr>
        <w:t>على</w:t>
      </w:r>
      <w:r w:rsidRPr="000A1B81">
        <w:rPr>
          <w:rFonts w:cs="Arial"/>
          <w:b/>
          <w:bCs/>
          <w:rtl/>
        </w:rPr>
        <w:t xml:space="preserve"> </w:t>
      </w:r>
      <w:r w:rsidRPr="000A1B81">
        <w:rPr>
          <w:rFonts w:cs="Arial" w:hint="cs"/>
          <w:b/>
          <w:bCs/>
          <w:rtl/>
        </w:rPr>
        <w:t>نشر</w:t>
      </w:r>
      <w:r w:rsidRPr="000A1B81">
        <w:rPr>
          <w:rFonts w:cs="Arial"/>
          <w:b/>
          <w:bCs/>
          <w:rtl/>
        </w:rPr>
        <w:t xml:space="preserve"> </w:t>
      </w:r>
      <w:r w:rsidRPr="000A1B81">
        <w:rPr>
          <w:rFonts w:cs="Arial" w:hint="cs"/>
          <w:b/>
          <w:bCs/>
          <w:rtl/>
        </w:rPr>
        <w:t>اسمك</w:t>
      </w:r>
      <w:r w:rsidRPr="000A1B81">
        <w:rPr>
          <w:rFonts w:cs="Arial"/>
          <w:b/>
          <w:bCs/>
          <w:rtl/>
        </w:rPr>
        <w:t xml:space="preserve"> </w:t>
      </w:r>
      <w:r w:rsidRPr="000A1B81">
        <w:rPr>
          <w:rFonts w:cs="Arial" w:hint="cs"/>
          <w:b/>
          <w:bCs/>
          <w:rtl/>
        </w:rPr>
        <w:t>على</w:t>
      </w:r>
      <w:r w:rsidRPr="000A1B81">
        <w:rPr>
          <w:rFonts w:cs="Arial"/>
          <w:b/>
          <w:bCs/>
          <w:rtl/>
        </w:rPr>
        <w:t xml:space="preserve"> </w:t>
      </w:r>
      <w:r w:rsidRPr="000A1B81">
        <w:rPr>
          <w:rFonts w:cs="Arial" w:hint="cs"/>
          <w:b/>
          <w:bCs/>
          <w:rtl/>
        </w:rPr>
        <w:t>موقعنا</w:t>
      </w:r>
      <w:r w:rsidRPr="000A1B81">
        <w:rPr>
          <w:rFonts w:cs="Arial"/>
          <w:b/>
          <w:bCs/>
          <w:rtl/>
        </w:rPr>
        <w:t xml:space="preserve"> </w:t>
      </w:r>
      <w:r w:rsidRPr="000A1B81">
        <w:rPr>
          <w:rFonts w:cs="Arial" w:hint="cs"/>
          <w:b/>
          <w:bCs/>
          <w:rtl/>
        </w:rPr>
        <w:t>الإلكتروني</w:t>
      </w:r>
      <w:r w:rsidRPr="000A1B81">
        <w:rPr>
          <w:rFonts w:cs="Arial"/>
          <w:b/>
          <w:bCs/>
          <w:rtl/>
        </w:rPr>
        <w:t xml:space="preserve"> </w:t>
      </w:r>
      <w:r w:rsidRPr="000A1B81">
        <w:rPr>
          <w:rFonts w:cs="Arial" w:hint="cs"/>
          <w:b/>
          <w:bCs/>
          <w:rtl/>
        </w:rPr>
        <w:t>لإظهار</w:t>
      </w:r>
      <w:r w:rsidRPr="000A1B81">
        <w:rPr>
          <w:rFonts w:cs="Arial"/>
          <w:b/>
          <w:bCs/>
          <w:rtl/>
        </w:rPr>
        <w:t xml:space="preserve"> </w:t>
      </w:r>
      <w:r w:rsidRPr="000A1B81">
        <w:rPr>
          <w:rFonts w:cs="Arial" w:hint="cs"/>
          <w:b/>
          <w:bCs/>
          <w:rtl/>
        </w:rPr>
        <w:t>تأييدك</w:t>
      </w:r>
      <w:r w:rsidRPr="000A1B81">
        <w:rPr>
          <w:rFonts w:cs="Arial"/>
          <w:b/>
          <w:bCs/>
          <w:rtl/>
        </w:rPr>
        <w:t xml:space="preserve"> </w:t>
      </w:r>
      <w:r w:rsidRPr="000A1B81">
        <w:rPr>
          <w:rFonts w:cs="Arial" w:hint="cs"/>
          <w:b/>
          <w:bCs/>
          <w:rtl/>
        </w:rPr>
        <w:t>لهذا</w:t>
      </w:r>
      <w:r w:rsidRPr="000A1B81">
        <w:rPr>
          <w:rFonts w:cs="Arial"/>
          <w:b/>
          <w:bCs/>
          <w:rtl/>
        </w:rPr>
        <w:t xml:space="preserve"> </w:t>
      </w:r>
      <w:r w:rsidRPr="000A1B81">
        <w:rPr>
          <w:rFonts w:cs="Arial" w:hint="cs"/>
          <w:b/>
          <w:bCs/>
          <w:rtl/>
        </w:rPr>
        <w:t>الإعلان</w:t>
      </w:r>
    </w:p>
    <w:p w14:paraId="41222257" w14:textId="76E8E8C1" w:rsidR="002565EC" w:rsidRPr="002565EC" w:rsidRDefault="002565EC" w:rsidP="004B053D">
      <w:pPr>
        <w:bidi/>
        <w:rPr>
          <w:b/>
          <w:bCs/>
        </w:rPr>
      </w:pPr>
    </w:p>
    <w:p w14:paraId="558C3CEB" w14:textId="77777777" w:rsidR="002565EC" w:rsidRPr="002565EC" w:rsidRDefault="002565EC" w:rsidP="00FA63FF">
      <w:pPr>
        <w:bidi/>
        <w:rPr>
          <w:b/>
          <w:bCs/>
        </w:rPr>
      </w:pPr>
      <w:r w:rsidRPr="002565EC">
        <w:rPr>
          <w:b/>
          <w:bCs/>
          <w:rtl/>
        </w:rPr>
        <w:t>مقدمة</w:t>
      </w:r>
    </w:p>
    <w:p w14:paraId="0009F0FF" w14:textId="77777777" w:rsidR="002565EC" w:rsidRPr="002565EC" w:rsidRDefault="002565EC" w:rsidP="00FA63FF">
      <w:pPr>
        <w:bidi/>
      </w:pPr>
      <w:r w:rsidRPr="002565EC">
        <w:rPr>
          <w:rtl/>
        </w:rPr>
        <w:t>نظرًا لأن البحث عن الذكاء خارج الأرض</w:t>
      </w:r>
      <w:r w:rsidRPr="002565EC">
        <w:t xml:space="preserve"> (SETI) — </w:t>
      </w:r>
      <w:r w:rsidRPr="002565EC">
        <w:rPr>
          <w:i/>
          <w:iCs/>
        </w:rPr>
        <w:t>Search for Extraterrestrial Intelligence</w:t>
      </w:r>
      <w:r w:rsidRPr="002565EC">
        <w:t xml:space="preserve"> — </w:t>
      </w:r>
      <w:r w:rsidRPr="002565EC">
        <w:rPr>
          <w:rtl/>
        </w:rPr>
        <w:t>يسعى منذ منتصف القرن العشرين للعثور على أدلة في الفضاء الخارجي؛</w:t>
      </w:r>
      <w:r w:rsidRPr="002565EC">
        <w:br/>
      </w:r>
      <w:r w:rsidRPr="002565EC">
        <w:rPr>
          <w:rtl/>
        </w:rPr>
        <w:t>ونظرًا لأن البشر على مدى فترة أطول قد أبلغوا عن تجارب مع ظواهر غير معروفة على الأرض، وفي عدد كبير من الحالات لا يزال من غير الواضح ما إذا كانت هذه الظواهر ذات أصل غير بشري، أو أحداث طبيعية أو نفسية مجهولة وغير مفسرة، أو تكنولوجيا بشرية سرية؛</w:t>
      </w:r>
      <w:r w:rsidRPr="002565EC">
        <w:br/>
      </w:r>
      <w:r w:rsidRPr="002565EC">
        <w:rPr>
          <w:rtl/>
        </w:rPr>
        <w:t>ومع التأكيد على أن أي دليل على وجود ذكاء غير بشري سيكون ذا أهمية وجودية للبشرية جمعاء، وأن هناك حاجة مقابلة لبحث جاد ودؤوب وصارم؛</w:t>
      </w:r>
      <w:r w:rsidRPr="002565EC">
        <w:br/>
      </w:r>
      <w:r w:rsidRPr="002565EC">
        <w:rPr>
          <w:rtl/>
        </w:rPr>
        <w:t>فإن الموقعين أدناه يؤيدون إعلان النص التالي</w:t>
      </w:r>
      <w:r w:rsidRPr="002565EC">
        <w:t>:</w:t>
      </w:r>
    </w:p>
    <w:p w14:paraId="186F1026" w14:textId="77777777" w:rsidR="002565EC" w:rsidRPr="002565EC" w:rsidRDefault="00C716CC" w:rsidP="00FA63FF">
      <w:pPr>
        <w:bidi/>
      </w:pPr>
      <w:r>
        <w:pict w14:anchorId="413CDF5D">
          <v:rect id="_x0000_i1025" style="width:0;height:1.5pt" o:hralign="center" o:hrstd="t" o:hr="t" fillcolor="#a0a0a0" stroked="f"/>
        </w:pict>
      </w:r>
    </w:p>
    <w:p w14:paraId="77CB4D68" w14:textId="77777777" w:rsidR="002565EC" w:rsidRPr="002565EC" w:rsidRDefault="002565EC" w:rsidP="00FA63FF">
      <w:pPr>
        <w:bidi/>
        <w:rPr>
          <w:b/>
          <w:bCs/>
        </w:rPr>
      </w:pPr>
      <w:r w:rsidRPr="002565EC">
        <w:rPr>
          <w:b/>
          <w:bCs/>
          <w:rtl/>
        </w:rPr>
        <w:lastRenderedPageBreak/>
        <w:t>المادة الأولى</w:t>
      </w:r>
    </w:p>
    <w:p w14:paraId="4D6580D7" w14:textId="77777777" w:rsidR="002565EC" w:rsidRPr="002565EC" w:rsidRDefault="002565EC" w:rsidP="00FA63FF">
      <w:pPr>
        <w:bidi/>
      </w:pPr>
      <w:r w:rsidRPr="002565EC">
        <w:rPr>
          <w:rtl/>
        </w:rPr>
        <w:t>إن البحث عن الذكاء خارج الأرض</w:t>
      </w:r>
      <w:r w:rsidRPr="002565EC">
        <w:t xml:space="preserve"> (SETI) </w:t>
      </w:r>
      <w:r w:rsidRPr="002565EC">
        <w:rPr>
          <w:rtl/>
        </w:rPr>
        <w:t>والبحث في الظواهر الشاذة غير المحددة</w:t>
      </w:r>
      <w:r w:rsidRPr="002565EC">
        <w:t xml:space="preserve"> (UAP) — </w:t>
      </w:r>
      <w:r w:rsidRPr="002565EC">
        <w:rPr>
          <w:i/>
          <w:iCs/>
        </w:rPr>
        <w:t>Unidentified Anomalous Phenomena</w:t>
      </w:r>
      <w:r w:rsidRPr="002565EC">
        <w:t xml:space="preserve"> — </w:t>
      </w:r>
      <w:r w:rsidRPr="002565EC">
        <w:rPr>
          <w:rtl/>
        </w:rPr>
        <w:t>هما مجالان شرعيان من مجالات البحث الأكاديمي. يشمل ذلك العلوم الطبيعية والاجتماعية، وكذلك الفنون والعلوم الإنسانية؛ ولا يمكن فهم كلا المجالين فهماً شاملاً ومعرفيًا ما لم تتعاون هذه التخصصات وتكمل بعضها البعض</w:t>
      </w:r>
      <w:r w:rsidRPr="002565EC">
        <w:t>.</w:t>
      </w:r>
    </w:p>
    <w:p w14:paraId="4A0C9BAF" w14:textId="77777777" w:rsidR="002565EC" w:rsidRPr="002565EC" w:rsidRDefault="00C716CC" w:rsidP="00FA63FF">
      <w:pPr>
        <w:bidi/>
      </w:pPr>
      <w:r>
        <w:pict w14:anchorId="5751C940">
          <v:rect id="_x0000_i1026" style="width:0;height:1.5pt" o:hralign="center" o:hrstd="t" o:hr="t" fillcolor="#a0a0a0" stroked="f"/>
        </w:pict>
      </w:r>
    </w:p>
    <w:p w14:paraId="60BD71C6" w14:textId="77777777" w:rsidR="002565EC" w:rsidRPr="002565EC" w:rsidRDefault="002565EC" w:rsidP="00FA63FF">
      <w:pPr>
        <w:bidi/>
        <w:rPr>
          <w:b/>
          <w:bCs/>
        </w:rPr>
      </w:pPr>
      <w:r w:rsidRPr="002565EC">
        <w:rPr>
          <w:b/>
          <w:bCs/>
          <w:rtl/>
        </w:rPr>
        <w:t>المادة الثانية</w:t>
      </w:r>
    </w:p>
    <w:p w14:paraId="5EC293AB" w14:textId="77777777" w:rsidR="002565EC" w:rsidRPr="002565EC" w:rsidRDefault="002565EC" w:rsidP="00FA63FF">
      <w:pPr>
        <w:bidi/>
      </w:pPr>
      <w:r w:rsidRPr="002565EC">
        <w:rPr>
          <w:rtl/>
        </w:rPr>
        <w:t>يجب أن يلتزم البحث في مجالي</w:t>
      </w:r>
      <w:r w:rsidRPr="002565EC">
        <w:t xml:space="preserve"> SETI </w:t>
      </w:r>
      <w:r w:rsidRPr="002565EC">
        <w:rPr>
          <w:rtl/>
        </w:rPr>
        <w:t>و</w:t>
      </w:r>
      <w:r w:rsidRPr="002565EC">
        <w:t xml:space="preserve">UAP </w:t>
      </w:r>
      <w:r w:rsidRPr="002565EC">
        <w:rPr>
          <w:rtl/>
        </w:rPr>
        <w:t>بأعلى معايير الصرامة الأكاديمية والشفافية المنهجية وفقًا لأفضل الممارسات في كل من التخصصات المذكورة أعلاه. ولا ينبغي افتراض أن منهجيات أي من هذه التخصصات متفوقة بشكل مسبق على الأخرى</w:t>
      </w:r>
      <w:r w:rsidRPr="002565EC">
        <w:t>.</w:t>
      </w:r>
    </w:p>
    <w:p w14:paraId="69A7DFAF" w14:textId="77777777" w:rsidR="002565EC" w:rsidRPr="002565EC" w:rsidRDefault="00C716CC" w:rsidP="00FA63FF">
      <w:pPr>
        <w:bidi/>
      </w:pPr>
      <w:r>
        <w:pict w14:anchorId="77A28D9D">
          <v:rect id="_x0000_i1027" style="width:0;height:1.5pt" o:hralign="center" o:hrstd="t" o:hr="t" fillcolor="#a0a0a0" stroked="f"/>
        </w:pict>
      </w:r>
    </w:p>
    <w:p w14:paraId="683D313C" w14:textId="77777777" w:rsidR="002565EC" w:rsidRPr="002565EC" w:rsidRDefault="002565EC" w:rsidP="00FA63FF">
      <w:pPr>
        <w:bidi/>
        <w:rPr>
          <w:b/>
          <w:bCs/>
        </w:rPr>
      </w:pPr>
      <w:r w:rsidRPr="002565EC">
        <w:rPr>
          <w:b/>
          <w:bCs/>
          <w:rtl/>
        </w:rPr>
        <w:t>المادة الثالثة</w:t>
      </w:r>
    </w:p>
    <w:p w14:paraId="0E96C3E2" w14:textId="77777777" w:rsidR="002565EC" w:rsidRPr="002565EC" w:rsidRDefault="002565EC" w:rsidP="00FA63FF">
      <w:pPr>
        <w:bidi/>
      </w:pPr>
      <w:r w:rsidRPr="002565EC">
        <w:rPr>
          <w:rtl/>
        </w:rPr>
        <w:t>يجب إدماج بحوث</w:t>
      </w:r>
      <w:r w:rsidRPr="002565EC">
        <w:t xml:space="preserve"> SETI </w:t>
      </w:r>
      <w:r w:rsidRPr="002565EC">
        <w:rPr>
          <w:rtl/>
        </w:rPr>
        <w:t>و</w:t>
      </w:r>
      <w:r w:rsidRPr="002565EC">
        <w:t xml:space="preserve">UAP </w:t>
      </w:r>
      <w:r w:rsidRPr="002565EC">
        <w:rPr>
          <w:rtl/>
        </w:rPr>
        <w:t>في التيار العام للبحث الأكاديمي العام. وتحقيقًا لهذه الغاية، يجب التغلب على أي تحفظات متبقية قائمة على مخاوف تتعلق بالسمعة أو اعتراضات مماثلة، ولا سيما فيما يتعلق بالتحكم في المجلات الأكاديمية وغيرها من وسائل النشر العلمي</w:t>
      </w:r>
      <w:r w:rsidRPr="002565EC">
        <w:t>.</w:t>
      </w:r>
    </w:p>
    <w:p w14:paraId="48E57CF5" w14:textId="77777777" w:rsidR="002565EC" w:rsidRPr="002565EC" w:rsidRDefault="00C716CC" w:rsidP="00FA63FF">
      <w:pPr>
        <w:bidi/>
      </w:pPr>
      <w:r>
        <w:pict w14:anchorId="321FB96C">
          <v:rect id="_x0000_i1028" style="width:0;height:1.5pt" o:hralign="center" o:hrstd="t" o:hr="t" fillcolor="#a0a0a0" stroked="f"/>
        </w:pict>
      </w:r>
    </w:p>
    <w:p w14:paraId="26F7A443" w14:textId="77777777" w:rsidR="002565EC" w:rsidRPr="002565EC" w:rsidRDefault="002565EC" w:rsidP="00FA63FF">
      <w:pPr>
        <w:bidi/>
        <w:rPr>
          <w:b/>
          <w:bCs/>
        </w:rPr>
      </w:pPr>
      <w:r w:rsidRPr="002565EC">
        <w:rPr>
          <w:b/>
          <w:bCs/>
          <w:rtl/>
        </w:rPr>
        <w:t>المادة الرابعة</w:t>
      </w:r>
    </w:p>
    <w:p w14:paraId="05656F57" w14:textId="77777777" w:rsidR="002565EC" w:rsidRPr="002565EC" w:rsidRDefault="002565EC" w:rsidP="00FA63FF">
      <w:pPr>
        <w:bidi/>
      </w:pPr>
      <w:r w:rsidRPr="002565EC">
        <w:rPr>
          <w:rtl/>
        </w:rPr>
        <w:t>ينبغي أن تلتزم بحوث</w:t>
      </w:r>
      <w:r w:rsidRPr="002565EC">
        <w:t xml:space="preserve"> SETI </w:t>
      </w:r>
      <w:r w:rsidRPr="002565EC">
        <w:rPr>
          <w:rtl/>
        </w:rPr>
        <w:t>و</w:t>
      </w:r>
      <w:r w:rsidRPr="002565EC">
        <w:t xml:space="preserve">UAP </w:t>
      </w:r>
      <w:r w:rsidRPr="002565EC">
        <w:rPr>
          <w:rtl/>
        </w:rPr>
        <w:t>بالاستقلالية عن أجندات المؤسسات الحكومية أو شبه الحكومية وكذلك المؤسسات الخاصة، سواء على المستوى الوطني أو الدولي</w:t>
      </w:r>
      <w:r w:rsidRPr="002565EC">
        <w:t>.</w:t>
      </w:r>
    </w:p>
    <w:p w14:paraId="1F6D1DA5" w14:textId="77777777" w:rsidR="002565EC" w:rsidRPr="002565EC" w:rsidRDefault="00C716CC" w:rsidP="00FA63FF">
      <w:pPr>
        <w:bidi/>
      </w:pPr>
      <w:r>
        <w:pict w14:anchorId="0619219B">
          <v:rect id="_x0000_i1029" style="width:0;height:1.5pt" o:hralign="center" o:hrstd="t" o:hr="t" fillcolor="#a0a0a0" stroked="f"/>
        </w:pict>
      </w:r>
    </w:p>
    <w:p w14:paraId="38170FE5" w14:textId="77777777" w:rsidR="002565EC" w:rsidRPr="002565EC" w:rsidRDefault="002565EC" w:rsidP="00FA63FF">
      <w:pPr>
        <w:bidi/>
        <w:rPr>
          <w:b/>
          <w:bCs/>
        </w:rPr>
      </w:pPr>
      <w:r w:rsidRPr="002565EC">
        <w:rPr>
          <w:b/>
          <w:bCs/>
          <w:rtl/>
        </w:rPr>
        <w:t>المادة الخامسة</w:t>
      </w:r>
    </w:p>
    <w:p w14:paraId="3A22A8B6" w14:textId="33E90BA9" w:rsidR="002565EC" w:rsidRPr="002565EC" w:rsidRDefault="002565EC" w:rsidP="00FA63FF">
      <w:pPr>
        <w:bidi/>
      </w:pPr>
      <w:r w:rsidRPr="002565EC">
        <w:rPr>
          <w:rtl/>
        </w:rPr>
        <w:t>تشمل بحوث</w:t>
      </w:r>
      <w:r w:rsidRPr="002565EC">
        <w:t xml:space="preserve"> SETI </w:t>
      </w:r>
      <w:r w:rsidRPr="002565EC">
        <w:rPr>
          <w:rtl/>
        </w:rPr>
        <w:t>و</w:t>
      </w:r>
      <w:r w:rsidRPr="002565EC">
        <w:t xml:space="preserve">UAP </w:t>
      </w:r>
      <w:r w:rsidRPr="002565EC">
        <w:rPr>
          <w:rtl/>
        </w:rPr>
        <w:t>أيضًا جهود المناصرة التي تهدف إلى التأثير في الجدل المتعلق بالسياسات العامة من أجل تحقيق الأهداف المنصوص عليها في المواد من الأولى إلى الرابعة</w:t>
      </w:r>
      <w:r w:rsidRPr="002565EC">
        <w:t>.</w:t>
      </w:r>
    </w:p>
    <w:p w14:paraId="5EAF28A1" w14:textId="77777777" w:rsidR="002565EC" w:rsidRPr="002565EC" w:rsidRDefault="002565EC" w:rsidP="00FA63FF">
      <w:pPr>
        <w:bidi/>
        <w:rPr>
          <w:b/>
          <w:bCs/>
        </w:rPr>
      </w:pPr>
      <w:r w:rsidRPr="002565EC">
        <w:rPr>
          <w:b/>
          <w:bCs/>
          <w:rtl/>
        </w:rPr>
        <w:t>تعريف الاختصارات</w:t>
      </w:r>
    </w:p>
    <w:p w14:paraId="00B69284" w14:textId="77777777" w:rsidR="002565EC" w:rsidRPr="002565EC" w:rsidRDefault="002565EC" w:rsidP="00FA63FF">
      <w:pPr>
        <w:numPr>
          <w:ilvl w:val="0"/>
          <w:numId w:val="1"/>
        </w:numPr>
        <w:bidi/>
      </w:pPr>
      <w:r w:rsidRPr="002565EC">
        <w:rPr>
          <w:b/>
          <w:bCs/>
        </w:rPr>
        <w:t>SETI</w:t>
      </w:r>
      <w:r w:rsidRPr="002565EC">
        <w:t xml:space="preserve">: Search for Extraterrestrial Intelligence – </w:t>
      </w:r>
      <w:r w:rsidRPr="002565EC">
        <w:rPr>
          <w:rtl/>
        </w:rPr>
        <w:t>البحث عن الذكاء خارج الأرض</w:t>
      </w:r>
      <w:r w:rsidRPr="002565EC">
        <w:t>.</w:t>
      </w:r>
    </w:p>
    <w:p w14:paraId="771F8640" w14:textId="77777777" w:rsidR="002565EC" w:rsidRPr="002565EC" w:rsidRDefault="002565EC" w:rsidP="00FA63FF">
      <w:pPr>
        <w:numPr>
          <w:ilvl w:val="0"/>
          <w:numId w:val="1"/>
        </w:numPr>
        <w:bidi/>
      </w:pPr>
      <w:r w:rsidRPr="002565EC">
        <w:rPr>
          <w:b/>
          <w:bCs/>
        </w:rPr>
        <w:t>UAP</w:t>
      </w:r>
      <w:r w:rsidRPr="002565EC">
        <w:t xml:space="preserve">: Unidentified Anomalous Phenomena – </w:t>
      </w:r>
      <w:r w:rsidRPr="002565EC">
        <w:rPr>
          <w:rtl/>
        </w:rPr>
        <w:t>الظواهر الشاذة غير المحددة</w:t>
      </w:r>
      <w:r w:rsidRPr="002565EC">
        <w:t>.</w:t>
      </w:r>
    </w:p>
    <w:sectPr w:rsidR="002565EC" w:rsidRPr="002565EC" w:rsidSect="00FA63F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D27EB6"/>
    <w:multiLevelType w:val="multilevel"/>
    <w:tmpl w:val="A220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61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08"/>
    <w:rsid w:val="000A1B81"/>
    <w:rsid w:val="000C151C"/>
    <w:rsid w:val="00213CBE"/>
    <w:rsid w:val="002565EC"/>
    <w:rsid w:val="0039635C"/>
    <w:rsid w:val="004B053D"/>
    <w:rsid w:val="00665A57"/>
    <w:rsid w:val="00716200"/>
    <w:rsid w:val="007F231C"/>
    <w:rsid w:val="009333B0"/>
    <w:rsid w:val="00BF60F0"/>
    <w:rsid w:val="00C716CC"/>
    <w:rsid w:val="00E263FA"/>
    <w:rsid w:val="00F23DD1"/>
    <w:rsid w:val="00F44DE4"/>
    <w:rsid w:val="00FA63FF"/>
    <w:rsid w:val="00FC6B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00A9AA3"/>
  <w15:chartTrackingRefBased/>
  <w15:docId w15:val="{749AE3F9-488A-463B-BC77-3B703EAC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B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6B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6B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6B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6B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6B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B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B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B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B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6B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6B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6B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6B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6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B08"/>
    <w:rPr>
      <w:rFonts w:eastAsiaTheme="majorEastAsia" w:cstheme="majorBidi"/>
      <w:color w:val="272727" w:themeColor="text1" w:themeTint="D8"/>
    </w:rPr>
  </w:style>
  <w:style w:type="paragraph" w:styleId="Title">
    <w:name w:val="Title"/>
    <w:basedOn w:val="Normal"/>
    <w:next w:val="Normal"/>
    <w:link w:val="TitleChar"/>
    <w:uiPriority w:val="10"/>
    <w:qFormat/>
    <w:rsid w:val="00FC6B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B08"/>
    <w:pPr>
      <w:spacing w:before="160"/>
      <w:jc w:val="center"/>
    </w:pPr>
    <w:rPr>
      <w:i/>
      <w:iCs/>
      <w:color w:val="404040" w:themeColor="text1" w:themeTint="BF"/>
    </w:rPr>
  </w:style>
  <w:style w:type="character" w:customStyle="1" w:styleId="QuoteChar">
    <w:name w:val="Quote Char"/>
    <w:basedOn w:val="DefaultParagraphFont"/>
    <w:link w:val="Quote"/>
    <w:uiPriority w:val="29"/>
    <w:rsid w:val="00FC6B08"/>
    <w:rPr>
      <w:i/>
      <w:iCs/>
      <w:color w:val="404040" w:themeColor="text1" w:themeTint="BF"/>
    </w:rPr>
  </w:style>
  <w:style w:type="paragraph" w:styleId="ListParagraph">
    <w:name w:val="List Paragraph"/>
    <w:basedOn w:val="Normal"/>
    <w:uiPriority w:val="34"/>
    <w:qFormat/>
    <w:rsid w:val="00FC6B08"/>
    <w:pPr>
      <w:ind w:left="720"/>
      <w:contextualSpacing/>
    </w:pPr>
  </w:style>
  <w:style w:type="character" w:styleId="IntenseEmphasis">
    <w:name w:val="Intense Emphasis"/>
    <w:basedOn w:val="DefaultParagraphFont"/>
    <w:uiPriority w:val="21"/>
    <w:qFormat/>
    <w:rsid w:val="00FC6B08"/>
    <w:rPr>
      <w:i/>
      <w:iCs/>
      <w:color w:val="0F4761" w:themeColor="accent1" w:themeShade="BF"/>
    </w:rPr>
  </w:style>
  <w:style w:type="paragraph" w:styleId="IntenseQuote">
    <w:name w:val="Intense Quote"/>
    <w:basedOn w:val="Normal"/>
    <w:next w:val="Normal"/>
    <w:link w:val="IntenseQuoteChar"/>
    <w:uiPriority w:val="30"/>
    <w:qFormat/>
    <w:rsid w:val="00FC6B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B08"/>
    <w:rPr>
      <w:i/>
      <w:iCs/>
      <w:color w:val="0F4761" w:themeColor="accent1" w:themeShade="BF"/>
    </w:rPr>
  </w:style>
  <w:style w:type="character" w:styleId="IntenseReference">
    <w:name w:val="Intense Reference"/>
    <w:basedOn w:val="DefaultParagraphFont"/>
    <w:uiPriority w:val="32"/>
    <w:qFormat/>
    <w:rsid w:val="00FC6B08"/>
    <w:rPr>
      <w:b/>
      <w:bCs/>
      <w:smallCaps/>
      <w:color w:val="0F4761" w:themeColor="accent1" w:themeShade="BF"/>
      <w:spacing w:val="5"/>
    </w:rPr>
  </w:style>
  <w:style w:type="character" w:styleId="Hyperlink">
    <w:name w:val="Hyperlink"/>
    <w:basedOn w:val="DefaultParagraphFont"/>
    <w:uiPriority w:val="99"/>
    <w:unhideWhenUsed/>
    <w:rsid w:val="00C716CC"/>
    <w:rPr>
      <w:color w:val="467886" w:themeColor="hyperlink"/>
      <w:u w:val="single"/>
    </w:rPr>
  </w:style>
  <w:style w:type="character" w:styleId="UnresolvedMention">
    <w:name w:val="Unresolved Mention"/>
    <w:basedOn w:val="DefaultParagraphFont"/>
    <w:uiPriority w:val="99"/>
    <w:semiHidden/>
    <w:unhideWhenUsed/>
    <w:rsid w:val="00C71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01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office.com/pages/responsepage.aspx?id=i9hQcmhLKUW-RNWaLYpvlM41GJp6DKdPmVqvGWjcaO1UNjRWNUhWVENKRFFaQkg1UFlXTjY5Q0dWTiQlQCN0PWcu&amp;route=shortur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371</Words>
  <Characters>2079</Characters>
  <Application>Microsoft Office Word</Application>
  <DocSecurity>4</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Noran Khorsheed</dc:creator>
  <cp:keywords/>
  <dc:description/>
  <cp:lastModifiedBy>CHAPLIN, JORDAN</cp:lastModifiedBy>
  <cp:revision>2</cp:revision>
  <dcterms:created xsi:type="dcterms:W3CDTF">2025-06-05T15:18:00Z</dcterms:created>
  <dcterms:modified xsi:type="dcterms:W3CDTF">2025-06-05T15:18:00Z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04c2c73d-eead-4a1c-a9aa-c7b0947663de</vt:lpwstr>
  </property>
</Properties>
</file>